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DC6" w:rsidRPr="00283E0B" w:rsidRDefault="00C06E31" w:rsidP="004708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495DC6" w:rsidRPr="0028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«Разработка технологий серийного роботизированного производства </w:t>
      </w:r>
      <w:proofErr w:type="spellStart"/>
      <w:r w:rsidR="00495DC6" w:rsidRPr="0028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гипернизкоорбитальных</w:t>
      </w:r>
      <w:proofErr w:type="spellEnd"/>
      <w:r w:rsidR="00495DC6" w:rsidRPr="0028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малых космических аппаратов»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283E0B">
        <w:rPr>
          <w:rFonts w:ascii="Times New Roman" w:eastAsia="Times New Roman" w:hAnsi="Times New Roman" w:cs="Times New Roman"/>
          <w:sz w:val="28"/>
          <w:szCs w:val="28"/>
          <w:lang w:eastAsia="ru-RU"/>
        </w:rPr>
        <w:t>01.04.2025 — 31.12.2028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Pr="00283E0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Иванушкин Максим Александрович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266" w:rsidRPr="00283E0B" w:rsidRDefault="00495DC6" w:rsidP="004708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283E0B">
        <w:rPr>
          <w:rFonts w:ascii="Times New Roman" w:eastAsia="Times New Roman" w:hAnsi="Times New Roman" w:cs="Times New Roman"/>
          <w:sz w:val="28"/>
          <w:szCs w:val="28"/>
          <w:lang w:eastAsia="ru-RU"/>
        </w:rPr>
        <w:t>89.57.21 Космические системы исследований Земли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283E0B" w:rsidRDefault="005E1270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i/>
          <w:sz w:val="28"/>
          <w:szCs w:val="28"/>
        </w:rPr>
        <w:t>Целью проекта</w:t>
      </w:r>
      <w:r w:rsidRPr="00283E0B">
        <w:rPr>
          <w:rFonts w:ascii="Times New Roman" w:hAnsi="Times New Roman" w:cs="Times New Roman"/>
          <w:sz w:val="28"/>
          <w:szCs w:val="28"/>
        </w:rPr>
        <w:t xml:space="preserve"> является разработка технологий серийного роботизированного производства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малых космических аппаратов, предназначенных для функционирования на орбитах VLEO 200-300 км. В настоящее время популярность набирают проекты по созданию малых космических аппаратов (МКА), функционирующих на орбитах с высотой 200-300 км. Использование таких орбит позволяет обеспечить сверхвысокое разрешение дистанционного зондирования Земли (ДЗЗ) при сохранении малых масс и габаритов МКА. На сегодняшний день известно о нескольких успешных примерах реализации подобных МКА иностранными производителями. Предлагаемый проект направлен на создание массового производства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МКА, что позволит создать группировку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МКА, позволяющую получать высококачественный информационный продукт с высокой оперативностью и периодичностью, а также полностью занять и освоить актуальную нишу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аппаратов.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3E0B">
        <w:rPr>
          <w:rFonts w:ascii="Times New Roman" w:hAnsi="Times New Roman" w:cs="Times New Roman"/>
          <w:i/>
          <w:sz w:val="28"/>
          <w:szCs w:val="28"/>
        </w:rPr>
        <w:t xml:space="preserve">Задачи проекта: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анализ условий функционирования МКА на орбитах 200-300 км и формирование множества альтернатив проектных схем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гипернизкоорбитального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lastRenderedPageBreak/>
        <w:t xml:space="preserve">- разработка унифицированной платформы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гипернизкоорбитального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МКА, ориентированного на роботизированное производство;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разработка технологии и технологического оснащения роботизированного производства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гипернизкоорбитального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МКА.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Лабораторное исследование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283E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83E0B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283E0B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283E0B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На сегодняшний день уровень готовности по проекту – УГТ</w:t>
      </w:r>
      <w:proofErr w:type="gramStart"/>
      <w:r w:rsidRPr="00283E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83E0B">
        <w:rPr>
          <w:rFonts w:ascii="Times New Roman" w:hAnsi="Times New Roman" w:cs="Times New Roman"/>
          <w:sz w:val="28"/>
          <w:szCs w:val="28"/>
        </w:rPr>
        <w:t xml:space="preserve">. Сформулированы технологическая концепция технологий серийного роботизированного производства малых космических аппаратов и возможные применения концепции для перспективных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малых космических аппаратов. Подтверждена обоснованность концепции, технического решения, доказана эффективность использования идеи в решении прикладных задач на базе предварительной проработки на уровне расчётных исследований и моделирования. Осуществлено создание демонстрационного экспериментального участка сборки малых космических аппаратов в рамках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киберфизической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фабрики малых космических аппаратов Самарского университета. Конечный уровень готовности разрабатываемых технологий – УГТ 6. Компоненты и/или макеты подсистем испытаны в условиях, близких к </w:t>
      </w:r>
      <w:proofErr w:type="gramStart"/>
      <w:r w:rsidRPr="00283E0B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283E0B">
        <w:rPr>
          <w:rFonts w:ascii="Times New Roman" w:hAnsi="Times New Roman" w:cs="Times New Roman"/>
          <w:sz w:val="28"/>
          <w:szCs w:val="28"/>
        </w:rPr>
        <w:t xml:space="preserve">. Основные технологические компоненты интегрированы с подходящими другими ("поддерживающими") элементами, и технология испытана в моделируемых условиях. </w:t>
      </w:r>
      <w:proofErr w:type="gramStart"/>
      <w:r w:rsidRPr="00283E0B">
        <w:rPr>
          <w:rFonts w:ascii="Times New Roman" w:hAnsi="Times New Roman" w:cs="Times New Roman"/>
          <w:sz w:val="28"/>
          <w:szCs w:val="28"/>
        </w:rPr>
        <w:t>Достигнут уровень</w:t>
      </w:r>
      <w:proofErr w:type="gramEnd"/>
      <w:r w:rsidRPr="00283E0B">
        <w:rPr>
          <w:rFonts w:ascii="Times New Roman" w:hAnsi="Times New Roman" w:cs="Times New Roman"/>
          <w:sz w:val="28"/>
          <w:szCs w:val="28"/>
        </w:rPr>
        <w:t xml:space="preserve"> промежуточных/полных масштабов разрабатываемых систем, которые могут быть исследованы на стендовом оборудовании и в условиях, приближенных к </w:t>
      </w:r>
      <w:r w:rsidRPr="00283E0B">
        <w:rPr>
          <w:rFonts w:ascii="Times New Roman" w:hAnsi="Times New Roman" w:cs="Times New Roman"/>
          <w:sz w:val="28"/>
          <w:szCs w:val="28"/>
        </w:rPr>
        <w:lastRenderedPageBreak/>
        <w:t xml:space="preserve">условиям эксплуатации. </w:t>
      </w:r>
      <w:proofErr w:type="gramStart"/>
      <w:r w:rsidRPr="00283E0B">
        <w:rPr>
          <w:rFonts w:ascii="Times New Roman" w:hAnsi="Times New Roman" w:cs="Times New Roman"/>
          <w:sz w:val="28"/>
          <w:szCs w:val="28"/>
        </w:rPr>
        <w:t xml:space="preserve">Дальнейшее движение по шкале готовности технологий, вплоть до 8 и 9 уровней, возможно при участии партнеров: производителей МКА (ООО «СТЦ», ООО «СПУТНИКС», ГК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Геоскан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, АО «РЕШЕТНЕВ», АО «НПО ЛАВОЧКИНА»), производителей роботизированных комплексов (ООО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Тесвел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>, ООО «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Технорэд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>»), поставщиков пусковых услуг (АО «РКЦ «Прогресс») и затем операторов услуг дистанционного зондирования Земли (ООО «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Сканекс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>», АО «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Самараинформспутник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>»).</w:t>
      </w:r>
      <w:proofErr w:type="gramEnd"/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В ходе выполнения проекта предлагается разработать унифицированную платформу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МКА, функционирующих на сверхнизких орбитах (200-300 км), предназначенную для решения следующих проблем: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увеличение разрешающей способности съёмочной аппаратуры при сохранении габаритов космических аппаратов;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сокращение массы и габаритов съёмочной аппаратуры при сохранении разрешающей способности;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сокращение расходов на пусковые услуги и увеличение массы выводимой полезной нагрузки ракеты-носителя за счёт использования более низкой рабочей орбиты;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увеличение частоты пусковых услуг за счёт вывода космических аппаратов в переходном отсеке ракеты-носителя.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Создание группировки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 влечёт за собой необходимость организации массового производства космических аппаратов. В настоящий момент в Российской Федерации на предприятиях ракетно-космической техники серийное производство реализовано в недостаточной степени. В связи с этим должны быть решены следующие проблемы предприятий ракетно-космической техники: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разработка и внедрение интеллектуальных производственных технологий и технологического оснащения серийного роботизированного производства малых космических аппаратов;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lastRenderedPageBreak/>
        <w:t xml:space="preserve">- организация цифрового завода по серийному производству МКА, в основе которого лежит матричное производство, состоящее из интеллектуальных производственных ячеек;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- расчёт и обоснование программы выпуска конкретного МКА.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Разработка технологий серийного производства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 позволит разработчикам космических систем: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сократить производственный персонал на участке не менее чем на 30%. Сокращение времени производственного цикла не менее чем на 50%. Расчетное время такта – не более 16 часов. Выход годной продукции с автоматизированных участков – 100%;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сократить затраты на создание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многоспутниковых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группировок сверхвысокого разрешения. Для получения снимка в видимом диапазоне с разрешением ~50 сантиметров на пиксель, снижение габаритов и стоимости оборудования составит не менее 30%, чем для аппаратов, работающих на высотах 500 километров;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сократить расходы на пусковые услуги и увеличить массу выводимой полезной нагрузки ракеты-носителя. Масса полезной нагрузки, доставляемая на орбиту с высотой 200-300 км, для РН «Союз-2» составляет: 8000 кг, на высоту 500 км – 5000 кг. Операторам спутниковых данных и потребителям информационных продуктов позволит: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- получить высококачественный информационный продукт при сокращении затрат;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- увеличить скорость передачи данных за счёт улучшенного энергетического баланса радиолинии.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В результате реализации проекта будут созданы: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lastRenderedPageBreak/>
        <w:t xml:space="preserve">1) Роботизированная производственная линия для серийного выпуска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гипернизкоорбитальных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МКА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Характеристики: - Время производственного цикла: ≤ 16 часов на аппарат. - Автоматизированная система хранения компонентов: время комплектования и выдачи ≤ 8 часов. - Интеллектуальные производственные ячейки матричного типа. - Интеграция машинного зрения для позиционирования и контроля (точность ≤ 0.1 мм). - Система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компонентов (RFID-метки, база данных в режиме реального времени). - Снижение персонала на участке сборки: ≥30%. - Выход годной продукции: 100% (за счет автоматического контроля качества).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2) Унифицированная платформа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гипернизкоорбитального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малого космического аппарата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Технические параметры: - Орбита: 200–300 км (VLEO). - Разрешение съемки: ≤50 см/пиксель (видимый диапазон). - Масса аппарата: ≤100 кг (снижение на 30% по сравнению с аналогами на 500 км). - Срок активного существования: 1–2 года (за счет компактной двигательной установки для коррекции орбиты). - Стоимость производства: ≤$0.2 </w:t>
      </w:r>
      <w:proofErr w:type="gramStart"/>
      <w:r w:rsidRPr="00283E0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283E0B">
        <w:rPr>
          <w:rFonts w:ascii="Times New Roman" w:hAnsi="Times New Roman" w:cs="Times New Roman"/>
          <w:sz w:val="28"/>
          <w:szCs w:val="28"/>
        </w:rPr>
        <w:t xml:space="preserve"> за единицу (на 50% ниже зарубежных аналогов).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3) Новый тип пусковых услуг 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Характеристики: - Выведение до 8 аппаратов за один запуск (в переходном отсеке РН «Союз-2»). - Стоимость вывода: ≤$5 тыс./кг (экономия до 70% за счет низкой орбиты). - Частота запусков: 1 раз в месяц.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89.57.21 Космические системы исследований Земли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495DC6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Не заполнено</w:t>
      </w:r>
    </w:p>
    <w:p w:rsidR="00283E0B" w:rsidRDefault="00283E0B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lastRenderedPageBreak/>
        <w:t>Не заполнено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Технологии создания ракетно-космической и транспортной техники нового поколения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47082D" w:rsidRPr="00283E0B" w:rsidRDefault="0047082D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Связь с Большими вызов</w:t>
      </w:r>
      <w:r w:rsidR="0047082D" w:rsidRPr="00283E0B">
        <w:rPr>
          <w:rFonts w:ascii="Times New Roman" w:hAnsi="Times New Roman" w:cs="Times New Roman"/>
          <w:b/>
          <w:sz w:val="28"/>
          <w:szCs w:val="28"/>
        </w:rPr>
        <w:t>ами</w:t>
      </w:r>
      <w:r w:rsidRPr="00283E0B">
        <w:rPr>
          <w:rFonts w:ascii="Times New Roman" w:hAnsi="Times New Roman" w:cs="Times New Roman"/>
          <w:b/>
          <w:sz w:val="28"/>
          <w:szCs w:val="28"/>
        </w:rPr>
        <w:t xml:space="preserve"> СНТР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з Необходимость эффективного освоения и использования пространства, в том числе путем преодоления диспропорций в социально-экономическом развитии территории страны, а также укрепление позиций России в области экономического, научного и военного освоения…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Транспортные и космические системы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7.2 Развитие промышленной робототехники и автоматизации производства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 xml:space="preserve">6 Развитие </w:t>
      </w:r>
      <w:proofErr w:type="spellStart"/>
      <w:r w:rsidRPr="00283E0B">
        <w:rPr>
          <w:rFonts w:ascii="Times New Roman" w:hAnsi="Times New Roman" w:cs="Times New Roman"/>
          <w:sz w:val="28"/>
          <w:szCs w:val="28"/>
        </w:rPr>
        <w:t>многоспутниковой</w:t>
      </w:r>
      <w:proofErr w:type="spellEnd"/>
      <w:r w:rsidRPr="00283E0B">
        <w:rPr>
          <w:rFonts w:ascii="Times New Roman" w:hAnsi="Times New Roman" w:cs="Times New Roman"/>
          <w:sz w:val="28"/>
          <w:szCs w:val="28"/>
        </w:rPr>
        <w:t xml:space="preserve"> орбитальной группировки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7 Средства производства и автоматизации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0B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СТЦ ООО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ГК СКАНЭКС ООО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ГЕОСКАН ООО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lastRenderedPageBreak/>
        <w:t>ТЕСВЕЛ ООО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ТЕХНОРЭД ООО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РЕШЕТНЁВ АО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НПО ЛАВОЧКИНА АО</w:t>
      </w:r>
    </w:p>
    <w:p w:rsidR="00495DC6" w:rsidRPr="00283E0B" w:rsidRDefault="00495DC6" w:rsidP="004708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E0B">
        <w:rPr>
          <w:rFonts w:ascii="Times New Roman" w:hAnsi="Times New Roman" w:cs="Times New Roman"/>
          <w:sz w:val="28"/>
          <w:szCs w:val="28"/>
        </w:rPr>
        <w:t>РКЦ ПРОГРЕСС АО</w:t>
      </w:r>
    </w:p>
    <w:sectPr w:rsidR="00495DC6" w:rsidRPr="00283E0B" w:rsidSect="0047082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A6BD3"/>
    <w:rsid w:val="00283E0B"/>
    <w:rsid w:val="002C10DA"/>
    <w:rsid w:val="0047082D"/>
    <w:rsid w:val="00495DC6"/>
    <w:rsid w:val="005E1270"/>
    <w:rsid w:val="008F1266"/>
    <w:rsid w:val="00970A0C"/>
    <w:rsid w:val="00C06E31"/>
    <w:rsid w:val="00D07DFB"/>
    <w:rsid w:val="00D1123E"/>
    <w:rsid w:val="00EE6C81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2025-12-02T07:13:00Z</cp:lastPrinted>
  <dcterms:created xsi:type="dcterms:W3CDTF">2025-03-17T11:05:00Z</dcterms:created>
  <dcterms:modified xsi:type="dcterms:W3CDTF">2026-01-15T08:56:00Z</dcterms:modified>
</cp:coreProperties>
</file>